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307C" w:rsidRDefault="00E3307C"/>
    <w:p w:rsidR="000E526E" w:rsidRDefault="0068679F">
      <w:r>
        <w:rPr>
          <w:noProof/>
        </w:rPr>
        <w:drawing>
          <wp:inline distT="0" distB="0" distL="0" distR="0" wp14:anchorId="20D625BB" wp14:editId="0A185D26">
            <wp:extent cx="4855674" cy="2904067"/>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859853" cy="2906566"/>
                    </a:xfrm>
                    <a:prstGeom prst="rect">
                      <a:avLst/>
                    </a:prstGeom>
                  </pic:spPr>
                </pic:pic>
              </a:graphicData>
            </a:graphic>
          </wp:inline>
        </w:drawing>
      </w:r>
      <w:r w:rsidR="005A3614">
        <w:t xml:space="preserve">     </w:t>
      </w:r>
      <w:r w:rsidR="002A7384" w:rsidRPr="002A7384">
        <w:rPr>
          <w:noProof/>
        </w:rPr>
        <w:drawing>
          <wp:inline distT="0" distB="0" distL="0" distR="0" wp14:anchorId="6757B2B2" wp14:editId="2A6F4C87">
            <wp:extent cx="4066823" cy="30501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072632" cy="3054473"/>
                    </a:xfrm>
                    <a:prstGeom prst="rect">
                      <a:avLst/>
                    </a:prstGeom>
                  </pic:spPr>
                </pic:pic>
              </a:graphicData>
            </a:graphic>
          </wp:inline>
        </w:drawing>
      </w:r>
      <w:r w:rsidR="00B75318">
        <w:t xml:space="preserve"> </w:t>
      </w:r>
    </w:p>
    <w:p w:rsidR="008060B9" w:rsidRDefault="008060B9">
      <w:r>
        <w:rPr>
          <w:rFonts w:ascii="Arial" w:hAnsi="Arial" w:cs="Arial"/>
          <w:color w:val="333333"/>
          <w:shd w:val="clear" w:color="auto" w:fill="FFFFFF"/>
        </w:rPr>
        <w:t>Joseph Anderson is a 63 year-old male who lives in a homeless shelter and on the streets in Los Angeles, California. He has had various encounters with the law and is a frequent flyer of Emergency Departments in the area. Today, Joseph presents to a Trauma Center in Los Angeles after the police found him behaving irrationally and destructively and with what appears to be self-inflicted injuries to his arms and face. Joseph is unable to provide coherent history of present illness or any past medical history and not accompanied by any family or friends. In order to make informed care decisions and provide life-saving care to Joseph, the ED physician, Dr. Jacobs (</w:t>
      </w:r>
      <w:proofErr w:type="spellStart"/>
      <w:r w:rsidRPr="008060B9">
        <w:rPr>
          <w:rFonts w:ascii="Arial" w:hAnsi="Arial" w:cs="Arial"/>
          <w:b/>
          <w:color w:val="FF0000"/>
          <w:shd w:val="clear" w:color="auto" w:fill="FFFFFF"/>
        </w:rPr>
        <w:t>eCW</w:t>
      </w:r>
      <w:proofErr w:type="spellEnd"/>
      <w:r>
        <w:rPr>
          <w:rFonts w:ascii="Arial" w:hAnsi="Arial" w:cs="Arial"/>
          <w:color w:val="333333"/>
          <w:shd w:val="clear" w:color="auto" w:fill="FFFFFF"/>
        </w:rPr>
        <w:t>), needs access to his medical records. Utilizing the Record Locator Service (</w:t>
      </w:r>
      <w:r w:rsidRPr="008060B9">
        <w:rPr>
          <w:rFonts w:ascii="Arial" w:hAnsi="Arial" w:cs="Arial"/>
          <w:b/>
          <w:color w:val="FFC000"/>
          <w:shd w:val="clear" w:color="auto" w:fill="FFFFFF"/>
        </w:rPr>
        <w:t>Surescripts</w:t>
      </w:r>
      <w:r>
        <w:rPr>
          <w:rFonts w:ascii="Arial" w:hAnsi="Arial" w:cs="Arial"/>
          <w:color w:val="333333"/>
          <w:shd w:val="clear" w:color="auto" w:fill="FFFFFF"/>
        </w:rPr>
        <w:t>), relevant care information is pushed to Dr. Gordon from Joseph’s records discovered at an inpatient psychiatric facility (</w:t>
      </w:r>
      <w:r w:rsidRPr="008060B9">
        <w:rPr>
          <w:rFonts w:ascii="Arial" w:hAnsi="Arial" w:cs="Arial"/>
          <w:b/>
          <w:color w:val="0070C0"/>
          <w:shd w:val="clear" w:color="auto" w:fill="FFFFFF"/>
        </w:rPr>
        <w:t>Netsmart</w:t>
      </w:r>
      <w:r>
        <w:rPr>
          <w:rFonts w:ascii="Arial" w:hAnsi="Arial" w:cs="Arial"/>
          <w:color w:val="333333"/>
          <w:shd w:val="clear" w:color="auto" w:fill="FFFFFF"/>
        </w:rPr>
        <w:t>), an outpatient mental health clinic (</w:t>
      </w:r>
      <w:r w:rsidRPr="008060B9">
        <w:rPr>
          <w:rFonts w:ascii="Arial" w:hAnsi="Arial" w:cs="Arial"/>
          <w:b/>
          <w:color w:val="0070C0"/>
          <w:shd w:val="clear" w:color="auto" w:fill="FFFFFF"/>
        </w:rPr>
        <w:t>Netsmart</w:t>
      </w:r>
      <w:r>
        <w:rPr>
          <w:rFonts w:ascii="Arial" w:hAnsi="Arial" w:cs="Arial"/>
          <w:color w:val="333333"/>
          <w:shd w:val="clear" w:color="auto" w:fill="FFFFFF"/>
        </w:rPr>
        <w:t>) and various emergency departments (</w:t>
      </w:r>
      <w:r w:rsidRPr="008060B9">
        <w:rPr>
          <w:rFonts w:ascii="Arial" w:hAnsi="Arial" w:cs="Arial"/>
          <w:b/>
          <w:color w:val="B2A1C7" w:themeColor="accent4" w:themeTint="99"/>
          <w:shd w:val="clear" w:color="auto" w:fill="FFFFFF"/>
        </w:rPr>
        <w:t>GE</w:t>
      </w:r>
      <w:r>
        <w:rPr>
          <w:rFonts w:ascii="Arial" w:hAnsi="Arial" w:cs="Arial"/>
          <w:color w:val="333333"/>
          <w:shd w:val="clear" w:color="auto" w:fill="FFFFFF"/>
        </w:rPr>
        <w:t xml:space="preserve"> &amp; </w:t>
      </w:r>
      <w:r w:rsidRPr="008060B9">
        <w:rPr>
          <w:rFonts w:ascii="Arial" w:hAnsi="Arial" w:cs="Arial"/>
          <w:b/>
          <w:color w:val="00B050"/>
          <w:shd w:val="clear" w:color="auto" w:fill="FFFFFF"/>
        </w:rPr>
        <w:t>MEDITECH</w:t>
      </w:r>
      <w:r>
        <w:rPr>
          <w:rFonts w:ascii="Arial" w:hAnsi="Arial" w:cs="Arial"/>
          <w:color w:val="333333"/>
          <w:shd w:val="clear" w:color="auto" w:fill="FFFFFF"/>
        </w:rPr>
        <w:t>) throughout Los Angeles.</w:t>
      </w:r>
    </w:p>
    <w:p w:rsidR="00E3307C" w:rsidRDefault="008060B9">
      <w:r>
        <w:rPr>
          <w:noProof/>
        </w:rPr>
        <w:lastRenderedPageBreak/>
        <w:drawing>
          <wp:inline distT="0" distB="0" distL="0" distR="0">
            <wp:extent cx="8974455" cy="6434455"/>
            <wp:effectExtent l="0" t="0" r="0" b="4445"/>
            <wp:docPr id="6" name="Picture 6" descr="http://confluence.surescripts.local:8092/download/attachments/11436562/RLEHIMSS%232graffle.png?version=4&amp;modificationDate=1391463187000&amp;api=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onfluence.surescripts.local:8092/download/attachments/11436562/RLEHIMSS%232graffle.png?version=4&amp;modificationDate=1391463187000&amp;api=v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74455" cy="6434455"/>
                    </a:xfrm>
                    <a:prstGeom prst="rect">
                      <a:avLst/>
                    </a:prstGeom>
                    <a:noFill/>
                    <a:ln>
                      <a:noFill/>
                    </a:ln>
                  </pic:spPr>
                </pic:pic>
              </a:graphicData>
            </a:graphic>
          </wp:inline>
        </w:drawing>
      </w:r>
    </w:p>
    <w:p w:rsidR="008D69B3" w:rsidRDefault="008D69B3">
      <w:pPr>
        <w:sectPr w:rsidR="008D69B3" w:rsidSect="00E3307C">
          <w:headerReference w:type="default" r:id="rId12"/>
          <w:pgSz w:w="15840" w:h="12240" w:orient="landscape"/>
          <w:pgMar w:top="720" w:right="720" w:bottom="720" w:left="720" w:header="720" w:footer="720" w:gutter="0"/>
          <w:cols w:space="720"/>
          <w:docGrid w:linePitch="360"/>
        </w:sectPr>
      </w:pPr>
    </w:p>
    <w:p w:rsidR="008060B9" w:rsidRPr="008060B9" w:rsidRDefault="008060B9" w:rsidP="008060B9">
      <w:pPr>
        <w:rPr>
          <w:b/>
        </w:rPr>
      </w:pPr>
      <w:r w:rsidRPr="008060B9">
        <w:rPr>
          <w:b/>
        </w:rPr>
        <w:lastRenderedPageBreak/>
        <w:t>Players</w:t>
      </w:r>
    </w:p>
    <w:p w:rsidR="008060B9" w:rsidRPr="008060B9" w:rsidRDefault="008060B9" w:rsidP="008060B9">
      <w:r w:rsidRPr="008060B9">
        <w:t>RLS- Surescripts</w:t>
      </w:r>
      <w:r w:rsidRPr="008060B9">
        <w:rPr>
          <w:b/>
          <w:color w:val="FF0066"/>
        </w:rPr>
        <w:br/>
      </w:r>
      <w:r w:rsidRPr="008060B9">
        <w:t>Requesting EHR-</w:t>
      </w:r>
      <w:r w:rsidRPr="008060B9">
        <w:rPr>
          <w:b/>
        </w:rPr>
        <w:t xml:space="preserve"> </w:t>
      </w:r>
      <w:proofErr w:type="spellStart"/>
      <w:r w:rsidRPr="008060B9">
        <w:t>eClinicalWorks</w:t>
      </w:r>
      <w:proofErr w:type="spellEnd"/>
      <w:r w:rsidRPr="008060B9">
        <w:br/>
        <w:t>Location EHRs- GE, MEDITECH, Netsmart</w:t>
      </w:r>
    </w:p>
    <w:p w:rsidR="008060B9" w:rsidRPr="008060B9" w:rsidRDefault="008060B9" w:rsidP="008060B9">
      <w:r w:rsidRPr="008060B9">
        <w:rPr>
          <w:b/>
        </w:rPr>
        <w:t>Demo Workflow</w:t>
      </w:r>
    </w:p>
    <w:p w:rsidR="008060B9" w:rsidRPr="008060B9" w:rsidRDefault="008060B9" w:rsidP="008060B9">
      <w:pPr>
        <w:numPr>
          <w:ilvl w:val="0"/>
          <w:numId w:val="2"/>
        </w:numPr>
        <w:contextualSpacing/>
      </w:pPr>
      <w:r w:rsidRPr="008060B9">
        <w:t>Patient presents</w:t>
      </w:r>
    </w:p>
    <w:p w:rsidR="006B3C53" w:rsidRPr="006B3C53" w:rsidRDefault="008060B9" w:rsidP="006B3C53">
      <w:pPr>
        <w:pStyle w:val="ListParagraph"/>
        <w:numPr>
          <w:ilvl w:val="1"/>
          <w:numId w:val="2"/>
        </w:numPr>
      </w:pPr>
      <w:proofErr w:type="spellStart"/>
      <w:r w:rsidRPr="008060B9">
        <w:rPr>
          <w:b/>
          <w:color w:val="FF0066"/>
        </w:rPr>
        <w:t>eClinicalWorks</w:t>
      </w:r>
      <w:proofErr w:type="spellEnd"/>
      <w:r w:rsidRPr="008060B9">
        <w:t xml:space="preserve"> rep tells patient story and overview of scenario</w:t>
      </w:r>
      <w:r w:rsidR="006B3C53" w:rsidRPr="006B3C53">
        <w:rPr>
          <w:b/>
        </w:rPr>
        <w:t>(show intro slide)</w:t>
      </w:r>
    </w:p>
    <w:p w:rsidR="006B3C53" w:rsidRPr="006B3C53" w:rsidRDefault="006B3C53" w:rsidP="006B3C53">
      <w:pPr>
        <w:pStyle w:val="ListParagraph"/>
        <w:numPr>
          <w:ilvl w:val="2"/>
          <w:numId w:val="2"/>
        </w:numPr>
        <w:rPr>
          <w:i/>
        </w:rPr>
      </w:pPr>
      <w:r w:rsidRPr="006B3C53">
        <w:rPr>
          <w:i/>
        </w:rPr>
        <w:t xml:space="preserve">We’re following the patient, </w:t>
      </w:r>
      <w:r>
        <w:rPr>
          <w:i/>
        </w:rPr>
        <w:t>Joseph Anderson</w:t>
      </w:r>
      <w:r w:rsidRPr="006B3C53">
        <w:rPr>
          <w:i/>
        </w:rPr>
        <w:t xml:space="preserve">, who just presented to the ED in </w:t>
      </w:r>
      <w:r>
        <w:rPr>
          <w:i/>
        </w:rPr>
        <w:t>Los Angeles</w:t>
      </w:r>
      <w:r w:rsidRPr="006B3C53">
        <w:rPr>
          <w:i/>
        </w:rPr>
        <w:t xml:space="preserve">. </w:t>
      </w:r>
    </w:p>
    <w:p w:rsidR="008060B9" w:rsidRPr="006B3C53" w:rsidRDefault="006B3C53" w:rsidP="006B3C53">
      <w:pPr>
        <w:pStyle w:val="ListParagraph"/>
        <w:numPr>
          <w:ilvl w:val="2"/>
          <w:numId w:val="2"/>
        </w:numPr>
        <w:rPr>
          <w:i/>
        </w:rPr>
      </w:pPr>
      <w:r w:rsidRPr="006B3C53">
        <w:rPr>
          <w:i/>
        </w:rPr>
        <w:t xml:space="preserve">As part of my process I always ask patients where else they may have a medical record. In this case, </w:t>
      </w:r>
      <w:r>
        <w:rPr>
          <w:i/>
        </w:rPr>
        <w:t>Joseph appears to be confused and not very responsive so he is unable to provide me with any medical history.</w:t>
      </w:r>
      <w:r w:rsidR="008060B9" w:rsidRPr="006B3C53">
        <w:t xml:space="preserve"> </w:t>
      </w:r>
    </w:p>
    <w:p w:rsidR="006B3C53" w:rsidRPr="006B3C53" w:rsidRDefault="008060B9" w:rsidP="006B3C53">
      <w:pPr>
        <w:pStyle w:val="ListParagraph"/>
        <w:numPr>
          <w:ilvl w:val="0"/>
          <w:numId w:val="2"/>
        </w:numPr>
      </w:pPr>
      <w:proofErr w:type="spellStart"/>
      <w:r w:rsidRPr="008060B9">
        <w:rPr>
          <w:b/>
          <w:color w:val="FF0066"/>
        </w:rPr>
        <w:t>eClinicalWorks</w:t>
      </w:r>
      <w:proofErr w:type="spellEnd"/>
      <w:r w:rsidRPr="008060B9">
        <w:t xml:space="preserve"> requests locations from Surescripts </w:t>
      </w:r>
      <w:r w:rsidR="006B3C53" w:rsidRPr="006B3C53">
        <w:rPr>
          <w:b/>
        </w:rPr>
        <w:t>(demo)</w:t>
      </w:r>
    </w:p>
    <w:p w:rsidR="008060B9" w:rsidRPr="006B3C53" w:rsidRDefault="006B3C53" w:rsidP="006B3C53">
      <w:pPr>
        <w:pStyle w:val="ListParagraph"/>
        <w:numPr>
          <w:ilvl w:val="1"/>
          <w:numId w:val="2"/>
        </w:numPr>
      </w:pPr>
      <w:r w:rsidRPr="006B3C53">
        <w:rPr>
          <w:i/>
        </w:rPr>
        <w:t>To get the complete list, I’ll use the Surescripts Record Locator and Exchange</w:t>
      </w:r>
    </w:p>
    <w:p w:rsidR="006B3C53" w:rsidRPr="006B3C53" w:rsidRDefault="008060B9" w:rsidP="006B3C53">
      <w:pPr>
        <w:pStyle w:val="ListParagraph"/>
        <w:numPr>
          <w:ilvl w:val="0"/>
          <w:numId w:val="2"/>
        </w:numPr>
        <w:rPr>
          <w:i/>
        </w:rPr>
      </w:pPr>
      <w:r w:rsidRPr="006B3C53">
        <w:t>Surescripts matches patient and provides locations (background)</w:t>
      </w:r>
    </w:p>
    <w:p w:rsidR="006B3C53" w:rsidRPr="006B3C53" w:rsidRDefault="008060B9" w:rsidP="006B3C53">
      <w:pPr>
        <w:pStyle w:val="ListParagraph"/>
        <w:numPr>
          <w:ilvl w:val="0"/>
          <w:numId w:val="2"/>
        </w:numPr>
        <w:rPr>
          <w:i/>
        </w:rPr>
      </w:pPr>
      <w:proofErr w:type="spellStart"/>
      <w:r w:rsidRPr="006B3C53">
        <w:rPr>
          <w:b/>
          <w:color w:val="FF0066"/>
        </w:rPr>
        <w:t>eClinicalWorks</w:t>
      </w:r>
      <w:proofErr w:type="spellEnd"/>
      <w:r w:rsidRPr="006B3C53">
        <w:t xml:space="preserve"> chooses which locations to request records and sends request for records</w:t>
      </w:r>
      <w:r w:rsidRPr="006B3C53">
        <w:rPr>
          <w:b/>
        </w:rPr>
        <w:t>(demo)</w:t>
      </w:r>
    </w:p>
    <w:p w:rsidR="006B3C53" w:rsidRPr="006B3C53" w:rsidRDefault="008060B9" w:rsidP="006B3C53">
      <w:pPr>
        <w:pStyle w:val="ListParagraph"/>
        <w:numPr>
          <w:ilvl w:val="1"/>
          <w:numId w:val="2"/>
        </w:numPr>
        <w:rPr>
          <w:i/>
        </w:rPr>
      </w:pPr>
      <w:r w:rsidRPr="006B3C53">
        <w:t>Choose all locations</w:t>
      </w:r>
    </w:p>
    <w:p w:rsidR="006B3C53" w:rsidRDefault="006B3C53" w:rsidP="006B3C53">
      <w:pPr>
        <w:pStyle w:val="ListParagraph"/>
        <w:numPr>
          <w:ilvl w:val="2"/>
          <w:numId w:val="2"/>
        </w:numPr>
        <w:rPr>
          <w:i/>
        </w:rPr>
      </w:pPr>
      <w:r w:rsidRPr="006B3C53">
        <w:rPr>
          <w:i/>
        </w:rPr>
        <w:t xml:space="preserve">We can see that </w:t>
      </w:r>
      <w:r w:rsidR="00BE10B2">
        <w:rPr>
          <w:i/>
        </w:rPr>
        <w:t>Joseph</w:t>
      </w:r>
      <w:r w:rsidRPr="006B3C53">
        <w:rPr>
          <w:i/>
        </w:rPr>
        <w:t xml:space="preserve"> has been to a number of healthcare organizations.</w:t>
      </w:r>
    </w:p>
    <w:p w:rsidR="006B3C53" w:rsidRPr="00BE10B2" w:rsidRDefault="006B3C53" w:rsidP="006B3C53">
      <w:pPr>
        <w:pStyle w:val="ListParagraph"/>
        <w:numPr>
          <w:ilvl w:val="2"/>
          <w:numId w:val="2"/>
        </w:numPr>
        <w:rPr>
          <w:i/>
        </w:rPr>
      </w:pPr>
      <w:r w:rsidRPr="006B3C53">
        <w:rPr>
          <w:i/>
        </w:rPr>
        <w:t xml:space="preserve">Now that I have the list of locations where the patient has been, I’ll send a query to retrieve the patient’s record from </w:t>
      </w:r>
      <w:r w:rsidRPr="00BE10B2">
        <w:rPr>
          <w:i/>
        </w:rPr>
        <w:t>those organizations.</w:t>
      </w:r>
    </w:p>
    <w:p w:rsidR="008060B9" w:rsidRPr="008060B9" w:rsidRDefault="008060B9" w:rsidP="008060B9">
      <w:pPr>
        <w:numPr>
          <w:ilvl w:val="0"/>
          <w:numId w:val="2"/>
        </w:numPr>
        <w:contextualSpacing/>
      </w:pPr>
      <w:proofErr w:type="spellStart"/>
      <w:r w:rsidRPr="008060B9">
        <w:rPr>
          <w:b/>
          <w:color w:val="00B050"/>
        </w:rPr>
        <w:t>NetSmart</w:t>
      </w:r>
      <w:proofErr w:type="spellEnd"/>
      <w:r w:rsidRPr="008060B9">
        <w:t xml:space="preserve"> (Direct) shows incoming request and sending of record </w:t>
      </w:r>
      <w:r w:rsidRPr="008060B9">
        <w:rPr>
          <w:b/>
        </w:rPr>
        <w:t>(demo)</w:t>
      </w:r>
    </w:p>
    <w:p w:rsidR="00BE10B2" w:rsidRPr="00BE10B2" w:rsidRDefault="00BE10B2" w:rsidP="00BE10B2">
      <w:pPr>
        <w:numPr>
          <w:ilvl w:val="2"/>
          <w:numId w:val="2"/>
        </w:numPr>
        <w:contextualSpacing/>
        <w:rPr>
          <w:i/>
        </w:rPr>
      </w:pPr>
      <w:r w:rsidRPr="00BE10B2">
        <w:rPr>
          <w:i/>
        </w:rPr>
        <w:t>Actual transaction occurs in the background</w:t>
      </w:r>
    </w:p>
    <w:p w:rsidR="00BE10B2" w:rsidRPr="00BE10B2" w:rsidRDefault="00BE10B2" w:rsidP="00BE10B2">
      <w:pPr>
        <w:numPr>
          <w:ilvl w:val="2"/>
          <w:numId w:val="2"/>
        </w:numPr>
        <w:contextualSpacing/>
        <w:rPr>
          <w:i/>
        </w:rPr>
      </w:pPr>
      <w:r w:rsidRPr="00BE10B2">
        <w:rPr>
          <w:i/>
        </w:rPr>
        <w:t>Netsmart will demo the patient’s chart</w:t>
      </w:r>
    </w:p>
    <w:p w:rsidR="00BE10B2" w:rsidRPr="00BE10B2" w:rsidRDefault="00BE10B2" w:rsidP="00BE10B2">
      <w:pPr>
        <w:numPr>
          <w:ilvl w:val="2"/>
          <w:numId w:val="2"/>
        </w:numPr>
        <w:contextualSpacing/>
        <w:rPr>
          <w:i/>
        </w:rPr>
      </w:pPr>
      <w:r w:rsidRPr="00BE10B2">
        <w:rPr>
          <w:i/>
        </w:rPr>
        <w:t>Discuss Netsmart solution notified of query request via CareConnect</w:t>
      </w:r>
    </w:p>
    <w:p w:rsidR="008060B9" w:rsidRPr="008060B9" w:rsidRDefault="008060B9" w:rsidP="00BE10B2">
      <w:pPr>
        <w:numPr>
          <w:ilvl w:val="0"/>
          <w:numId w:val="4"/>
        </w:numPr>
        <w:contextualSpacing/>
      </w:pPr>
      <w:r w:rsidRPr="008060B9">
        <w:t>Routed through Surescripts (background)</w:t>
      </w:r>
    </w:p>
    <w:p w:rsidR="008060B9" w:rsidRPr="008060B9" w:rsidRDefault="008060B9" w:rsidP="00BE10B2">
      <w:pPr>
        <w:numPr>
          <w:ilvl w:val="0"/>
          <w:numId w:val="4"/>
        </w:numPr>
        <w:contextualSpacing/>
      </w:pPr>
      <w:r w:rsidRPr="008060B9">
        <w:rPr>
          <w:b/>
          <w:color w:val="F79646" w:themeColor="accent6"/>
        </w:rPr>
        <w:t>Surescripts</w:t>
      </w:r>
      <w:r w:rsidRPr="008060B9">
        <w:t xml:space="preserve"> - Discuss Direct step-down capabilities </w:t>
      </w:r>
      <w:r w:rsidR="00CE4E14" w:rsidRPr="00CE4E14">
        <w:rPr>
          <w:b/>
        </w:rPr>
        <w:t>(slide shown on screen)</w:t>
      </w:r>
    </w:p>
    <w:p w:rsidR="008060B9" w:rsidRPr="008060B9" w:rsidRDefault="008060B9" w:rsidP="008060B9">
      <w:pPr>
        <w:numPr>
          <w:ilvl w:val="2"/>
          <w:numId w:val="2"/>
        </w:numPr>
        <w:contextualSpacing/>
        <w:rPr>
          <w:i/>
        </w:rPr>
      </w:pPr>
      <w:r w:rsidRPr="008060B9">
        <w:rPr>
          <w:i/>
        </w:rPr>
        <w:t>Direct step</w:t>
      </w:r>
      <w:r w:rsidR="00BE10B2">
        <w:rPr>
          <w:i/>
        </w:rPr>
        <w:t xml:space="preserve">-down bridges the gap between standards and </w:t>
      </w:r>
      <w:r w:rsidRPr="008060B9">
        <w:rPr>
          <w:i/>
        </w:rPr>
        <w:t>enables non-IHE enabled vendors to participate, expanding the reach and breadth of patient information we can find</w:t>
      </w:r>
    </w:p>
    <w:p w:rsidR="008060B9" w:rsidRPr="008060B9" w:rsidRDefault="008060B9" w:rsidP="008060B9">
      <w:pPr>
        <w:numPr>
          <w:ilvl w:val="0"/>
          <w:numId w:val="2"/>
        </w:numPr>
        <w:contextualSpacing/>
      </w:pPr>
      <w:r w:rsidRPr="008060B9">
        <w:t xml:space="preserve">XCA transactions take place between </w:t>
      </w:r>
      <w:proofErr w:type="spellStart"/>
      <w:r w:rsidRPr="008060B9">
        <w:t>eClinicalWorks</w:t>
      </w:r>
      <w:proofErr w:type="spellEnd"/>
      <w:r w:rsidRPr="008060B9">
        <w:t xml:space="preserve"> and IHE vendors (background)</w:t>
      </w:r>
    </w:p>
    <w:p w:rsidR="008060B9" w:rsidRPr="00BE10B2" w:rsidRDefault="008060B9" w:rsidP="008060B9">
      <w:pPr>
        <w:numPr>
          <w:ilvl w:val="1"/>
          <w:numId w:val="2"/>
        </w:numPr>
        <w:contextualSpacing/>
      </w:pPr>
      <w:r w:rsidRPr="008060B9">
        <w:rPr>
          <w:b/>
          <w:color w:val="00B0F0"/>
        </w:rPr>
        <w:t>GE</w:t>
      </w:r>
      <w:r w:rsidRPr="008060B9">
        <w:rPr>
          <w:b/>
        </w:rPr>
        <w:t xml:space="preserve"> </w:t>
      </w:r>
      <w:r w:rsidRPr="008060B9">
        <w:t>demos their patient in their system and discusses XCA process</w:t>
      </w:r>
      <w:r w:rsidR="00CE4E14">
        <w:t xml:space="preserve"> </w:t>
      </w:r>
      <w:r w:rsidR="00CE4E14" w:rsidRPr="00CE4E14">
        <w:rPr>
          <w:b/>
        </w:rPr>
        <w:t>(demo)</w:t>
      </w:r>
    </w:p>
    <w:p w:rsidR="00BE10B2" w:rsidRPr="00BE10B2" w:rsidRDefault="00BE10B2" w:rsidP="00BE10B2">
      <w:pPr>
        <w:numPr>
          <w:ilvl w:val="2"/>
          <w:numId w:val="2"/>
        </w:numPr>
        <w:contextualSpacing/>
        <w:rPr>
          <w:i/>
        </w:rPr>
      </w:pPr>
      <w:r w:rsidRPr="00BE10B2">
        <w:rPr>
          <w:i/>
        </w:rPr>
        <w:t>Show patient chart in demo system</w:t>
      </w:r>
    </w:p>
    <w:p w:rsidR="00BE10B2" w:rsidRPr="008060B9" w:rsidRDefault="00BE10B2" w:rsidP="00BE10B2">
      <w:pPr>
        <w:numPr>
          <w:ilvl w:val="2"/>
          <w:numId w:val="2"/>
        </w:numPr>
        <w:contextualSpacing/>
        <w:rPr>
          <w:i/>
        </w:rPr>
      </w:pPr>
      <w:r w:rsidRPr="00BE10B2">
        <w:rPr>
          <w:i/>
        </w:rPr>
        <w:t xml:space="preserve">Point out certain pieces of information that will be provided to </w:t>
      </w:r>
      <w:proofErr w:type="spellStart"/>
      <w:r w:rsidRPr="00BE10B2">
        <w:rPr>
          <w:i/>
        </w:rPr>
        <w:t>eCW</w:t>
      </w:r>
      <w:proofErr w:type="spellEnd"/>
    </w:p>
    <w:p w:rsidR="008060B9" w:rsidRPr="008060B9" w:rsidRDefault="008060B9" w:rsidP="008060B9">
      <w:pPr>
        <w:numPr>
          <w:ilvl w:val="0"/>
          <w:numId w:val="2"/>
        </w:numPr>
        <w:contextualSpacing/>
      </w:pPr>
      <w:proofErr w:type="spellStart"/>
      <w:r w:rsidRPr="008060B9">
        <w:rPr>
          <w:b/>
          <w:color w:val="FF0066"/>
        </w:rPr>
        <w:t>eClinicalWorks</w:t>
      </w:r>
      <w:proofErr w:type="spellEnd"/>
      <w:r w:rsidRPr="008060B9">
        <w:t xml:space="preserve"> receives all 4 documents</w:t>
      </w:r>
    </w:p>
    <w:p w:rsidR="008060B9" w:rsidRPr="008060B9" w:rsidRDefault="008060B9" w:rsidP="008060B9">
      <w:pPr>
        <w:numPr>
          <w:ilvl w:val="1"/>
          <w:numId w:val="2"/>
        </w:numPr>
        <w:contextualSpacing/>
      </w:pPr>
      <w:r w:rsidRPr="008060B9">
        <w:t xml:space="preserve">San Diego Psychiatric Hospital- </w:t>
      </w:r>
      <w:proofErr w:type="spellStart"/>
      <w:r w:rsidRPr="008060B9">
        <w:t>NetSmart</w:t>
      </w:r>
      <w:proofErr w:type="spellEnd"/>
    </w:p>
    <w:p w:rsidR="008060B9" w:rsidRPr="008060B9" w:rsidRDefault="008060B9" w:rsidP="008060B9">
      <w:pPr>
        <w:numPr>
          <w:ilvl w:val="1"/>
          <w:numId w:val="2"/>
        </w:numPr>
        <w:contextualSpacing/>
      </w:pPr>
      <w:r w:rsidRPr="008060B9">
        <w:t>Central Tr</w:t>
      </w:r>
      <w:bookmarkStart w:id="0" w:name="_GoBack"/>
      <w:bookmarkEnd w:id="0"/>
      <w:r w:rsidRPr="008060B9">
        <w:t>auma Center- GE</w:t>
      </w:r>
    </w:p>
    <w:p w:rsidR="008060B9" w:rsidRPr="008060B9" w:rsidRDefault="008060B9" w:rsidP="008060B9">
      <w:pPr>
        <w:numPr>
          <w:ilvl w:val="1"/>
          <w:numId w:val="2"/>
        </w:numPr>
        <w:contextualSpacing/>
      </w:pPr>
      <w:r w:rsidRPr="008060B9">
        <w:t>Northeast Medical Center- MEDITECH</w:t>
      </w:r>
    </w:p>
    <w:p w:rsidR="008060B9" w:rsidRPr="008060B9" w:rsidRDefault="008060B9" w:rsidP="008060B9">
      <w:pPr>
        <w:numPr>
          <w:ilvl w:val="1"/>
          <w:numId w:val="2"/>
        </w:numPr>
        <w:contextualSpacing/>
      </w:pPr>
      <w:r w:rsidRPr="008060B9">
        <w:lastRenderedPageBreak/>
        <w:t xml:space="preserve">Los Angeles Mental Health &amp; Rehabilitation Services- </w:t>
      </w:r>
      <w:proofErr w:type="spellStart"/>
      <w:r w:rsidRPr="008060B9">
        <w:t>NetSmart</w:t>
      </w:r>
      <w:proofErr w:type="spellEnd"/>
    </w:p>
    <w:p w:rsidR="008060B9" w:rsidRPr="00CE4E14" w:rsidRDefault="008060B9" w:rsidP="008060B9">
      <w:pPr>
        <w:numPr>
          <w:ilvl w:val="0"/>
          <w:numId w:val="2"/>
        </w:numPr>
        <w:contextualSpacing/>
      </w:pPr>
      <w:proofErr w:type="spellStart"/>
      <w:r w:rsidRPr="008060B9">
        <w:rPr>
          <w:b/>
          <w:color w:val="FF0066"/>
        </w:rPr>
        <w:t>eClinicalWorks</w:t>
      </w:r>
      <w:proofErr w:type="spellEnd"/>
      <w:r w:rsidRPr="008060B9">
        <w:t xml:space="preserve"> shows receipt of all documents and each vendor explains process/benefits</w:t>
      </w:r>
      <w:r w:rsidR="00CE4E14">
        <w:t xml:space="preserve"> </w:t>
      </w:r>
      <w:r w:rsidR="00CE4E14" w:rsidRPr="00CE4E14">
        <w:rPr>
          <w:b/>
        </w:rPr>
        <w:t>(demo)</w:t>
      </w:r>
    </w:p>
    <w:p w:rsidR="00CE4E14" w:rsidRPr="008060B9" w:rsidRDefault="00CE4E14" w:rsidP="00CE4E14">
      <w:pPr>
        <w:numPr>
          <w:ilvl w:val="1"/>
          <w:numId w:val="2"/>
        </w:numPr>
        <w:contextualSpacing/>
        <w:rPr>
          <w:i/>
        </w:rPr>
      </w:pPr>
      <w:proofErr w:type="spellStart"/>
      <w:r w:rsidRPr="00CE4E14">
        <w:rPr>
          <w:i/>
        </w:rPr>
        <w:t>eCW</w:t>
      </w:r>
      <w:proofErr w:type="spellEnd"/>
      <w:r w:rsidRPr="00CE4E14">
        <w:rPr>
          <w:i/>
        </w:rPr>
        <w:t xml:space="preserve"> -- develop a brief “script” here for describing the data we’ve received, highlight the different types of players esp. mental/behaviora</w:t>
      </w:r>
      <w:r>
        <w:rPr>
          <w:i/>
        </w:rPr>
        <w:t>l health from Netsmart</w:t>
      </w:r>
    </w:p>
    <w:p w:rsidR="008060B9" w:rsidRPr="002D156C" w:rsidRDefault="008060B9" w:rsidP="008060B9">
      <w:pPr>
        <w:numPr>
          <w:ilvl w:val="1"/>
          <w:numId w:val="2"/>
        </w:numPr>
        <w:contextualSpacing/>
      </w:pPr>
      <w:r w:rsidRPr="008060B9">
        <w:rPr>
          <w:b/>
          <w:color w:val="7030A0"/>
        </w:rPr>
        <w:t>MEDITECH</w:t>
      </w:r>
      <w:r w:rsidRPr="008060B9">
        <w:t xml:space="preserve"> </w:t>
      </w:r>
    </w:p>
    <w:p w:rsidR="002D156C" w:rsidRPr="00CE4E14" w:rsidRDefault="002D156C" w:rsidP="002D156C">
      <w:pPr>
        <w:numPr>
          <w:ilvl w:val="2"/>
          <w:numId w:val="2"/>
        </w:numPr>
        <w:contextualSpacing/>
        <w:rPr>
          <w:i/>
        </w:rPr>
      </w:pPr>
      <w:r w:rsidRPr="00CE4E14">
        <w:rPr>
          <w:i/>
        </w:rPr>
        <w:t xml:space="preserve">Explains how this routine is ideally suited for Medical Records </w:t>
      </w:r>
    </w:p>
    <w:p w:rsidR="002D156C" w:rsidRPr="00CE4E14" w:rsidRDefault="002D156C" w:rsidP="002D156C">
      <w:pPr>
        <w:numPr>
          <w:ilvl w:val="2"/>
          <w:numId w:val="2"/>
        </w:numPr>
        <w:contextualSpacing/>
        <w:rPr>
          <w:i/>
        </w:rPr>
      </w:pPr>
      <w:r w:rsidRPr="00CE4E14">
        <w:rPr>
          <w:i/>
        </w:rPr>
        <w:t xml:space="preserve">Relationships with querying entities as part of this community HIE are already established.  </w:t>
      </w:r>
    </w:p>
    <w:p w:rsidR="002D156C" w:rsidRPr="008060B9" w:rsidRDefault="002D156C" w:rsidP="002D156C">
      <w:pPr>
        <w:numPr>
          <w:ilvl w:val="2"/>
          <w:numId w:val="2"/>
        </w:numPr>
        <w:contextualSpacing/>
        <w:rPr>
          <w:i/>
        </w:rPr>
      </w:pPr>
      <w:r w:rsidRPr="00CE4E14">
        <w:rPr>
          <w:i/>
        </w:rPr>
        <w:t>Replies to Message with a CCDA file for Joseph Anderson</w:t>
      </w:r>
    </w:p>
    <w:p w:rsidR="008060B9" w:rsidRPr="002D156C" w:rsidRDefault="008060B9" w:rsidP="008060B9">
      <w:pPr>
        <w:numPr>
          <w:ilvl w:val="1"/>
          <w:numId w:val="2"/>
        </w:numPr>
        <w:contextualSpacing/>
        <w:rPr>
          <w:i/>
        </w:rPr>
      </w:pPr>
      <w:r w:rsidRPr="008060B9">
        <w:rPr>
          <w:b/>
          <w:color w:val="F79646" w:themeColor="accent6"/>
        </w:rPr>
        <w:t>Surescripts</w:t>
      </w:r>
    </w:p>
    <w:p w:rsidR="008060B9" w:rsidRDefault="008060B9" w:rsidP="008060B9">
      <w:pPr>
        <w:numPr>
          <w:ilvl w:val="2"/>
          <w:numId w:val="2"/>
        </w:numPr>
        <w:contextualSpacing/>
        <w:rPr>
          <w:i/>
        </w:rPr>
      </w:pPr>
      <w:r w:rsidRPr="002D156C">
        <w:rPr>
          <w:i/>
        </w:rPr>
        <w:t>Patient</w:t>
      </w:r>
      <w:r w:rsidRPr="008060B9">
        <w:rPr>
          <w:i/>
        </w:rPr>
        <w:t xml:space="preserve"> matching and identifying visit locations</w:t>
      </w:r>
    </w:p>
    <w:p w:rsidR="008060B9" w:rsidRDefault="008060B9" w:rsidP="008060B9">
      <w:pPr>
        <w:numPr>
          <w:ilvl w:val="2"/>
          <w:numId w:val="2"/>
        </w:numPr>
        <w:contextualSpacing/>
        <w:rPr>
          <w:i/>
        </w:rPr>
      </w:pPr>
      <w:r w:rsidRPr="008060B9">
        <w:rPr>
          <w:i/>
        </w:rPr>
        <w:t>Patient consent</w:t>
      </w:r>
    </w:p>
    <w:p w:rsidR="008060B9" w:rsidRDefault="008060B9" w:rsidP="008060B9">
      <w:pPr>
        <w:numPr>
          <w:ilvl w:val="2"/>
          <w:numId w:val="2"/>
        </w:numPr>
        <w:contextualSpacing/>
        <w:rPr>
          <w:i/>
        </w:rPr>
      </w:pPr>
      <w:r w:rsidRPr="008060B9">
        <w:rPr>
          <w:i/>
        </w:rPr>
        <w:t>Discover patient visit locations through transaction data</w:t>
      </w:r>
    </w:p>
    <w:p w:rsidR="008060B9" w:rsidRPr="008060B9" w:rsidRDefault="008060B9" w:rsidP="008060B9">
      <w:pPr>
        <w:numPr>
          <w:ilvl w:val="2"/>
          <w:numId w:val="2"/>
        </w:numPr>
        <w:contextualSpacing/>
        <w:rPr>
          <w:i/>
        </w:rPr>
      </w:pPr>
      <w:r w:rsidRPr="008060B9">
        <w:rPr>
          <w:i/>
        </w:rPr>
        <w:t>Facilitate exchange of patient information</w:t>
      </w:r>
    </w:p>
    <w:p w:rsidR="008060B9" w:rsidRPr="008060B9" w:rsidRDefault="008060B9" w:rsidP="008060B9">
      <w:pPr>
        <w:ind w:left="2160"/>
        <w:contextualSpacing/>
        <w:rPr>
          <w:b/>
          <w:color w:val="F79646" w:themeColor="accent6"/>
        </w:rPr>
      </w:pPr>
    </w:p>
    <w:p w:rsidR="00AE6D55" w:rsidRPr="00AE6D55" w:rsidRDefault="00AE6D55" w:rsidP="00AE6D55">
      <w:r w:rsidRPr="00AE6D55">
        <w:rPr>
          <w:b/>
        </w:rPr>
        <w:t xml:space="preserve">Conclusion </w:t>
      </w:r>
      <w:r w:rsidRPr="00AE6D55">
        <w:rPr>
          <w:b/>
          <w:color w:val="FF0000"/>
        </w:rPr>
        <w:t>(</w:t>
      </w:r>
      <w:proofErr w:type="spellStart"/>
      <w:r w:rsidRPr="00AE6D55">
        <w:rPr>
          <w:b/>
          <w:color w:val="FF0000"/>
        </w:rPr>
        <w:t>eCW</w:t>
      </w:r>
      <w:proofErr w:type="spellEnd"/>
      <w:r w:rsidRPr="00AE6D55">
        <w:rPr>
          <w:b/>
          <w:color w:val="FF0000"/>
        </w:rPr>
        <w:t>)</w:t>
      </w:r>
      <w:r w:rsidRPr="00AE6D55">
        <w:t>:</w:t>
      </w:r>
    </w:p>
    <w:p w:rsidR="00AE6D55" w:rsidRPr="00AE6D55" w:rsidRDefault="00AE6D55" w:rsidP="00AE6D55">
      <w:pPr>
        <w:rPr>
          <w:i/>
        </w:rPr>
      </w:pPr>
      <w:r w:rsidRPr="00AE6D55">
        <w:rPr>
          <w:i/>
        </w:rPr>
        <w:t>We can see that there’s huge potential in using a record locator service, especially for patients w</w:t>
      </w:r>
      <w:r w:rsidR="00126960">
        <w:rPr>
          <w:i/>
        </w:rPr>
        <w:t>ho are unable to provide an account of their medical history</w:t>
      </w:r>
      <w:r w:rsidRPr="00AE6D55">
        <w:rPr>
          <w:i/>
        </w:rPr>
        <w:t xml:space="preserve">. This service puts less of a burden on the patient to detail past encounters and gives the clinicians a more complete record to inform their care. </w:t>
      </w:r>
    </w:p>
    <w:p w:rsidR="008060B9" w:rsidRPr="008060B9" w:rsidRDefault="008060B9" w:rsidP="008060B9"/>
    <w:p w:rsidR="008D69B3" w:rsidRPr="006E5BAD" w:rsidRDefault="008D69B3" w:rsidP="008060B9">
      <w:pPr>
        <w:rPr>
          <w:i/>
        </w:rPr>
      </w:pPr>
    </w:p>
    <w:sectPr w:rsidR="008D69B3" w:rsidRPr="006E5BA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0F49" w:rsidRDefault="00210F49" w:rsidP="008D69B3">
      <w:pPr>
        <w:spacing w:after="0" w:line="240" w:lineRule="auto"/>
      </w:pPr>
      <w:r>
        <w:separator/>
      </w:r>
    </w:p>
  </w:endnote>
  <w:endnote w:type="continuationSeparator" w:id="0">
    <w:p w:rsidR="00210F49" w:rsidRDefault="00210F49" w:rsidP="008D6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0F49" w:rsidRDefault="00210F49" w:rsidP="008D69B3">
      <w:pPr>
        <w:spacing w:after="0" w:line="240" w:lineRule="auto"/>
      </w:pPr>
      <w:r>
        <w:separator/>
      </w:r>
    </w:p>
  </w:footnote>
  <w:footnote w:type="continuationSeparator" w:id="0">
    <w:p w:rsidR="00210F49" w:rsidRDefault="00210F49" w:rsidP="008D69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CellMar>
        <w:top w:w="72" w:type="dxa"/>
        <w:left w:w="115" w:type="dxa"/>
        <w:bottom w:w="72" w:type="dxa"/>
        <w:right w:w="115" w:type="dxa"/>
      </w:tblCellMar>
      <w:tblLook w:val="04A0" w:firstRow="1" w:lastRow="0" w:firstColumn="1" w:lastColumn="0" w:noHBand="0" w:noVBand="1"/>
    </w:tblPr>
    <w:tblGrid>
      <w:gridCol w:w="10241"/>
      <w:gridCol w:w="4389"/>
    </w:tblGrid>
    <w:tr w:rsidR="008D69B3" w:rsidTr="008D69B3">
      <w:trPr>
        <w:jc w:val="center"/>
      </w:trPr>
      <w:tc>
        <w:tcPr>
          <w:tcW w:w="3500" w:type="pct"/>
          <w:tcBorders>
            <w:bottom w:val="single" w:sz="4" w:space="0" w:color="auto"/>
          </w:tcBorders>
          <w:vAlign w:val="bottom"/>
        </w:tcPr>
        <w:p w:rsidR="008D69B3" w:rsidRDefault="008D69B3" w:rsidP="000779C3">
          <w:pPr>
            <w:pStyle w:val="Header"/>
            <w:jc w:val="right"/>
            <w:rPr>
              <w:noProof/>
              <w:color w:val="76923C" w:themeColor="accent3" w:themeShade="BF"/>
              <w:sz w:val="24"/>
              <w:szCs w:val="24"/>
            </w:rPr>
          </w:pPr>
          <w:r>
            <w:rPr>
              <w:b/>
              <w:bCs/>
              <w:color w:val="76923C" w:themeColor="accent3" w:themeShade="BF"/>
              <w:sz w:val="24"/>
              <w:szCs w:val="24"/>
            </w:rPr>
            <w:t>[</w:t>
          </w:r>
          <w:sdt>
            <w:sdtPr>
              <w:rPr>
                <w:b/>
                <w:bCs/>
                <w:caps/>
                <w:sz w:val="24"/>
                <w:szCs w:val="24"/>
              </w:rPr>
              <w:alias w:val="Title"/>
              <w:id w:val="-1804616017"/>
              <w:placeholder>
                <w:docPart w:val="EBD7192F84B846159B7F15F30BC4B6A7"/>
              </w:placeholder>
              <w:dataBinding w:prefixMappings="xmlns:ns0='http://schemas.openxmlformats.org/package/2006/metadata/core-properties' xmlns:ns1='http://purl.org/dc/elements/1.1/'" w:xpath="/ns0:coreProperties[1]/ns1:title[1]" w:storeItemID="{6C3C8BC8-F283-45AE-878A-BAB7291924A1}"/>
              <w:text/>
            </w:sdtPr>
            <w:sdtEndPr/>
            <w:sdtContent>
              <w:r>
                <w:rPr>
                  <w:b/>
                  <w:bCs/>
                  <w:caps/>
                  <w:sz w:val="24"/>
                  <w:szCs w:val="24"/>
                </w:rPr>
                <w:t xml:space="preserve">Scenario </w:t>
              </w:r>
              <w:r w:rsidR="008060B9">
                <w:rPr>
                  <w:b/>
                  <w:bCs/>
                  <w:caps/>
                  <w:sz w:val="24"/>
                  <w:szCs w:val="24"/>
                </w:rPr>
                <w:t>2</w:t>
              </w:r>
            </w:sdtContent>
          </w:sdt>
          <w:r>
            <w:rPr>
              <w:b/>
              <w:bCs/>
              <w:color w:val="76923C" w:themeColor="accent3" w:themeShade="BF"/>
              <w:sz w:val="24"/>
              <w:szCs w:val="24"/>
            </w:rPr>
            <w:t>]</w:t>
          </w:r>
        </w:p>
      </w:tc>
      <w:sdt>
        <w:sdtPr>
          <w:rPr>
            <w:color w:val="FFFFFF" w:themeColor="background1"/>
          </w:rPr>
          <w:alias w:val="Date"/>
          <w:id w:val="-1358808828"/>
          <w:placeholder>
            <w:docPart w:val="14E95EA80C8B4E109437D8D39CE281FC"/>
          </w:placeholder>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tc>
            <w:tcPr>
              <w:tcW w:w="1500" w:type="pct"/>
              <w:tcBorders>
                <w:bottom w:val="single" w:sz="4" w:space="0" w:color="943634" w:themeColor="accent2" w:themeShade="BF"/>
              </w:tcBorders>
              <w:shd w:val="clear" w:color="auto" w:fill="943634" w:themeFill="accent2" w:themeFillShade="BF"/>
              <w:vAlign w:val="bottom"/>
            </w:tcPr>
            <w:p w:rsidR="008D69B3" w:rsidRDefault="008060B9" w:rsidP="008060B9">
              <w:pPr>
                <w:pStyle w:val="Header"/>
                <w:rPr>
                  <w:color w:val="FFFFFF" w:themeColor="background1"/>
                </w:rPr>
              </w:pPr>
              <w:r>
                <w:rPr>
                  <w:color w:val="FFFFFF" w:themeColor="background1"/>
                </w:rPr>
                <w:t>Behavioral Health</w:t>
              </w:r>
            </w:p>
          </w:tc>
        </w:sdtContent>
      </w:sdt>
    </w:tr>
  </w:tbl>
  <w:p w:rsidR="008D69B3" w:rsidRDefault="008D69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C5B31"/>
    <w:multiLevelType w:val="hybridMultilevel"/>
    <w:tmpl w:val="5CA24782"/>
    <w:lvl w:ilvl="0" w:tplc="031CC14E">
      <w:start w:val="1"/>
      <w:numFmt w:val="lowerLetter"/>
      <w:lvlText w:val="%1."/>
      <w:lvlJc w:val="left"/>
      <w:pPr>
        <w:ind w:left="1440" w:hanging="360"/>
      </w:pPr>
      <w:rPr>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854CB5"/>
    <w:multiLevelType w:val="hybridMultilevel"/>
    <w:tmpl w:val="102842E0"/>
    <w:lvl w:ilvl="0" w:tplc="031CC14E">
      <w:start w:val="1"/>
      <w:numFmt w:val="lowerLetter"/>
      <w:lvlText w:val="%1."/>
      <w:lvlJc w:val="left"/>
      <w:pPr>
        <w:ind w:left="144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257507"/>
    <w:multiLevelType w:val="hybridMultilevel"/>
    <w:tmpl w:val="2C66CBC6"/>
    <w:lvl w:ilvl="0" w:tplc="0409000F">
      <w:start w:val="1"/>
      <w:numFmt w:val="decimal"/>
      <w:lvlText w:val="%1."/>
      <w:lvlJc w:val="left"/>
      <w:pPr>
        <w:ind w:left="720" w:hanging="360"/>
      </w:pPr>
    </w:lvl>
    <w:lvl w:ilvl="1" w:tplc="031CC14E">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503FE8"/>
    <w:multiLevelType w:val="hybridMultilevel"/>
    <w:tmpl w:val="B5D2D0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318"/>
    <w:rsid w:val="000730FC"/>
    <w:rsid w:val="000779C3"/>
    <w:rsid w:val="00126960"/>
    <w:rsid w:val="00134BC0"/>
    <w:rsid w:val="00210F49"/>
    <w:rsid w:val="002A7384"/>
    <w:rsid w:val="002D156C"/>
    <w:rsid w:val="00345B2D"/>
    <w:rsid w:val="00495588"/>
    <w:rsid w:val="005A3614"/>
    <w:rsid w:val="0068679F"/>
    <w:rsid w:val="006B3C53"/>
    <w:rsid w:val="006E5BAD"/>
    <w:rsid w:val="00796D51"/>
    <w:rsid w:val="008060B9"/>
    <w:rsid w:val="0082784F"/>
    <w:rsid w:val="008C09E9"/>
    <w:rsid w:val="008D69B3"/>
    <w:rsid w:val="009A5C83"/>
    <w:rsid w:val="00AE6D55"/>
    <w:rsid w:val="00B7280C"/>
    <w:rsid w:val="00B75318"/>
    <w:rsid w:val="00BE0372"/>
    <w:rsid w:val="00BE10B2"/>
    <w:rsid w:val="00C76DB4"/>
    <w:rsid w:val="00CE4E14"/>
    <w:rsid w:val="00E3307C"/>
    <w:rsid w:val="00F74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53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318"/>
    <w:rPr>
      <w:rFonts w:ascii="Tahoma" w:hAnsi="Tahoma" w:cs="Tahoma"/>
      <w:sz w:val="16"/>
      <w:szCs w:val="16"/>
    </w:rPr>
  </w:style>
  <w:style w:type="paragraph" w:styleId="ListParagraph">
    <w:name w:val="List Paragraph"/>
    <w:basedOn w:val="Normal"/>
    <w:uiPriority w:val="34"/>
    <w:qFormat/>
    <w:rsid w:val="00E3307C"/>
    <w:pPr>
      <w:ind w:left="720"/>
      <w:contextualSpacing/>
    </w:pPr>
  </w:style>
  <w:style w:type="paragraph" w:styleId="Header">
    <w:name w:val="header"/>
    <w:basedOn w:val="Normal"/>
    <w:link w:val="HeaderChar"/>
    <w:uiPriority w:val="99"/>
    <w:unhideWhenUsed/>
    <w:rsid w:val="008D6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9B3"/>
  </w:style>
  <w:style w:type="paragraph" w:styleId="Footer">
    <w:name w:val="footer"/>
    <w:basedOn w:val="Normal"/>
    <w:link w:val="FooterChar"/>
    <w:uiPriority w:val="99"/>
    <w:unhideWhenUsed/>
    <w:rsid w:val="008D6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9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53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318"/>
    <w:rPr>
      <w:rFonts w:ascii="Tahoma" w:hAnsi="Tahoma" w:cs="Tahoma"/>
      <w:sz w:val="16"/>
      <w:szCs w:val="16"/>
    </w:rPr>
  </w:style>
  <w:style w:type="paragraph" w:styleId="ListParagraph">
    <w:name w:val="List Paragraph"/>
    <w:basedOn w:val="Normal"/>
    <w:uiPriority w:val="34"/>
    <w:qFormat/>
    <w:rsid w:val="00E3307C"/>
    <w:pPr>
      <w:ind w:left="720"/>
      <w:contextualSpacing/>
    </w:pPr>
  </w:style>
  <w:style w:type="paragraph" w:styleId="Header">
    <w:name w:val="header"/>
    <w:basedOn w:val="Normal"/>
    <w:link w:val="HeaderChar"/>
    <w:uiPriority w:val="99"/>
    <w:unhideWhenUsed/>
    <w:rsid w:val="008D6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9B3"/>
  </w:style>
  <w:style w:type="paragraph" w:styleId="Footer">
    <w:name w:val="footer"/>
    <w:basedOn w:val="Normal"/>
    <w:link w:val="FooterChar"/>
    <w:uiPriority w:val="99"/>
    <w:unhideWhenUsed/>
    <w:rsid w:val="008D6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BD7192F84B846159B7F15F30BC4B6A7"/>
        <w:category>
          <w:name w:val="General"/>
          <w:gallery w:val="placeholder"/>
        </w:category>
        <w:types>
          <w:type w:val="bbPlcHdr"/>
        </w:types>
        <w:behaviors>
          <w:behavior w:val="content"/>
        </w:behaviors>
        <w:guid w:val="{22A6D365-FD65-47ED-BE71-A39A888F9973}"/>
      </w:docPartPr>
      <w:docPartBody>
        <w:p w:rsidR="00702536" w:rsidRDefault="001D2CC9" w:rsidP="001D2CC9">
          <w:pPr>
            <w:pStyle w:val="EBD7192F84B846159B7F15F30BC4B6A7"/>
          </w:pPr>
          <w:r>
            <w:rPr>
              <w:b/>
              <w:bCs/>
              <w:caps/>
              <w:sz w:val="24"/>
              <w:szCs w:val="24"/>
            </w:rPr>
            <w:t>Type the document title</w:t>
          </w:r>
        </w:p>
      </w:docPartBody>
    </w:docPart>
    <w:docPart>
      <w:docPartPr>
        <w:name w:val="14E95EA80C8B4E109437D8D39CE281FC"/>
        <w:category>
          <w:name w:val="General"/>
          <w:gallery w:val="placeholder"/>
        </w:category>
        <w:types>
          <w:type w:val="bbPlcHdr"/>
        </w:types>
        <w:behaviors>
          <w:behavior w:val="content"/>
        </w:behaviors>
        <w:guid w:val="{469B4279-270E-439A-8A36-0880AD457BEB}"/>
      </w:docPartPr>
      <w:docPartBody>
        <w:p w:rsidR="00702536" w:rsidRDefault="001D2CC9" w:rsidP="001D2CC9">
          <w:pPr>
            <w:pStyle w:val="14E95EA80C8B4E109437D8D39CE281FC"/>
          </w:pPr>
          <w:r>
            <w:rPr>
              <w:color w:val="FFFFFF" w:themeColor="background1"/>
            </w:rP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CC9"/>
    <w:rsid w:val="000052BD"/>
    <w:rsid w:val="001D2CC9"/>
    <w:rsid w:val="00702536"/>
    <w:rsid w:val="009B0078"/>
    <w:rsid w:val="00D67C4B"/>
    <w:rsid w:val="00D96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BD7192F84B846159B7F15F30BC4B6A7">
    <w:name w:val="EBD7192F84B846159B7F15F30BC4B6A7"/>
    <w:rsid w:val="001D2CC9"/>
  </w:style>
  <w:style w:type="paragraph" w:customStyle="1" w:styleId="14E95EA80C8B4E109437D8D39CE281FC">
    <w:name w:val="14E95EA80C8B4E109437D8D39CE281FC"/>
    <w:rsid w:val="001D2CC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BD7192F84B846159B7F15F30BC4B6A7">
    <w:name w:val="EBD7192F84B846159B7F15F30BC4B6A7"/>
    <w:rsid w:val="001D2CC9"/>
  </w:style>
  <w:style w:type="paragraph" w:customStyle="1" w:styleId="14E95EA80C8B4E109437D8D39CE281FC">
    <w:name w:val="14E95EA80C8B4E109437D8D39CE281FC"/>
    <w:rsid w:val="001D2C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Behavioral Health</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1118</TotalTime>
  <Pages>1</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Scenario 1</vt:lpstr>
    </vt:vector>
  </TitlesOfParts>
  <Company/>
  <LinksUpToDate>false</LinksUpToDate>
  <CharactersWithSpaces>4019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2</dc:title>
  <dc:creator>Bundy, Kelly</dc:creator>
  <cp:lastModifiedBy>Bundy, Kelly</cp:lastModifiedBy>
  <cp:revision>11</cp:revision>
  <dcterms:created xsi:type="dcterms:W3CDTF">2014-02-19T20:39:00Z</dcterms:created>
  <dcterms:modified xsi:type="dcterms:W3CDTF">2014-02-21T16:25:00Z</dcterms:modified>
</cp:coreProperties>
</file>